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7027" w14:textId="4091D7B6" w:rsidR="004307A1" w:rsidRDefault="004307A1" w:rsidP="00FE1D30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60D2886" wp14:editId="74397347">
            <wp:simplePos x="0" y="0"/>
            <wp:positionH relativeFrom="margin">
              <wp:align>center</wp:align>
            </wp:positionH>
            <wp:positionV relativeFrom="page">
              <wp:posOffset>405114</wp:posOffset>
            </wp:positionV>
            <wp:extent cx="1878330" cy="659130"/>
            <wp:effectExtent l="0" t="0" r="0" b="0"/>
            <wp:wrapTopAndBottom/>
            <wp:docPr id="1105539660" name="Picture 1" descr="A black background with grey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539660" name="Picture 1" descr="A black background with grey lette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8B4766" w14:textId="4007BA6D" w:rsidR="004307A1" w:rsidRPr="00796134" w:rsidRDefault="008F0C78" w:rsidP="00796134">
      <w:pPr>
        <w:jc w:val="center"/>
        <w:rPr>
          <w:b/>
          <w:bCs/>
          <w:lang w:val="en-US"/>
        </w:rPr>
      </w:pPr>
      <w:r w:rsidRPr="00796134">
        <w:rPr>
          <w:b/>
          <w:bCs/>
          <w:lang w:val="en-US"/>
        </w:rPr>
        <w:t>Sex</w:t>
      </w:r>
      <w:r w:rsidR="00796134" w:rsidRPr="00796134">
        <w:rPr>
          <w:b/>
          <w:bCs/>
          <w:lang w:val="en-US"/>
        </w:rPr>
        <w:t>ual Education Parental Consent Policy</w:t>
      </w:r>
    </w:p>
    <w:p w14:paraId="3CCE5E1E" w14:textId="77777777" w:rsidR="004307A1" w:rsidRDefault="004307A1" w:rsidP="00FE1D30">
      <w:pPr>
        <w:rPr>
          <w:lang w:val="en-US"/>
        </w:rPr>
      </w:pPr>
    </w:p>
    <w:p w14:paraId="7766CA0E" w14:textId="653EFF20" w:rsidR="00FE1D30" w:rsidRDefault="00FE1D30" w:rsidP="00FE1D30">
      <w:pPr>
        <w:rPr>
          <w:lang w:val="en-US"/>
        </w:rPr>
      </w:pPr>
      <w:r w:rsidRPr="00FE1D30">
        <w:rPr>
          <w:lang w:val="en-US"/>
        </w:rPr>
        <w:t xml:space="preserve">Alberta's parental consent </w:t>
      </w:r>
      <w:r w:rsidRPr="00F76CCA">
        <w:rPr>
          <w:lang w:val="en-US"/>
        </w:rPr>
        <w:t>legislation</w:t>
      </w:r>
      <w:r w:rsidR="00F76CCA" w:rsidRPr="00F76CCA">
        <w:rPr>
          <w:lang w:val="en-US"/>
        </w:rPr>
        <w:t xml:space="preserve"> came into effect on September 1, 2025</w:t>
      </w:r>
    </w:p>
    <w:p w14:paraId="0FE40269" w14:textId="77777777" w:rsidR="005665E8" w:rsidRPr="00FE1D30" w:rsidRDefault="005665E8" w:rsidP="00FE1D30">
      <w:pPr>
        <w:rPr>
          <w:lang w:val="en-US"/>
        </w:rPr>
      </w:pPr>
    </w:p>
    <w:p w14:paraId="3D628062" w14:textId="6FEED4BE" w:rsidR="00FE1D30" w:rsidRPr="00FE1D30" w:rsidRDefault="00FE1D30" w:rsidP="00F74DC4">
      <w:pPr>
        <w:rPr>
          <w:lang w:val="en-US"/>
        </w:rPr>
      </w:pPr>
      <w:r w:rsidRPr="00FE1D30">
        <w:rPr>
          <w:b/>
          <w:bCs/>
          <w:lang w:val="en-US"/>
        </w:rPr>
        <w:t>Opt-in consent:</w:t>
      </w:r>
      <w:r w:rsidRPr="00FE1D30">
        <w:rPr>
          <w:lang w:val="en-US"/>
        </w:rPr>
        <w:t xml:space="preserve"> For lessons on gender identity, sexual orientation, or human sexuality, </w:t>
      </w:r>
      <w:r w:rsidR="00796134">
        <w:rPr>
          <w:lang w:val="en-US"/>
        </w:rPr>
        <w:t xml:space="preserve">FCA will </w:t>
      </w:r>
      <w:r w:rsidRPr="00FE1D30">
        <w:rPr>
          <w:lang w:val="en-US"/>
        </w:rPr>
        <w:t xml:space="preserve">notify parents at least 30 days in advance and get explicit, written consent for their child to participate. </w:t>
      </w:r>
      <w:r w:rsidR="00F74DC4" w:rsidRPr="00FE1D30">
        <w:rPr>
          <w:lang w:val="en-US"/>
        </w:rPr>
        <w:t>Teachers are responsible for ensuring that parental consent is on file before addressing these topics formally.</w:t>
      </w:r>
    </w:p>
    <w:p w14:paraId="06E40ED7" w14:textId="77777777" w:rsidR="00FE1D30" w:rsidRPr="00FE1D30" w:rsidRDefault="00FE1D30" w:rsidP="00FE1D30">
      <w:pPr>
        <w:numPr>
          <w:ilvl w:val="0"/>
          <w:numId w:val="1"/>
        </w:numPr>
        <w:rPr>
          <w:lang w:val="en-US"/>
        </w:rPr>
      </w:pPr>
      <w:r w:rsidRPr="00FE1D30">
        <w:rPr>
          <w:b/>
          <w:bCs/>
          <w:lang w:val="en-US"/>
        </w:rPr>
        <w:t>Incidental references are exempt:</w:t>
      </w:r>
      <w:r w:rsidRPr="00FE1D30">
        <w:rPr>
          <w:lang w:val="en-US"/>
        </w:rPr>
        <w:t> The opt-in policy does not apply to brief or incidental mentions of these topics in other subjects.</w:t>
      </w:r>
    </w:p>
    <w:p w14:paraId="7619FC68" w14:textId="6A85D6D1" w:rsidR="00FE1D30" w:rsidRPr="00FE1D30" w:rsidRDefault="00FE1D30" w:rsidP="00FE1D30">
      <w:pPr>
        <w:numPr>
          <w:ilvl w:val="0"/>
          <w:numId w:val="1"/>
        </w:numPr>
        <w:rPr>
          <w:lang w:val="en-US"/>
        </w:rPr>
      </w:pPr>
      <w:r w:rsidRPr="00FE1D30">
        <w:rPr>
          <w:b/>
          <w:bCs/>
          <w:lang w:val="en-US"/>
        </w:rPr>
        <w:t>Resource approval:</w:t>
      </w:r>
      <w:r w:rsidRPr="00FE1D30">
        <w:rPr>
          <w:lang w:val="en-US"/>
        </w:rPr>
        <w:t> Any instructional materials or presentations from third parties on these topics must be approved by the Minister of Education.</w:t>
      </w:r>
    </w:p>
    <w:p w14:paraId="5DF52BB9" w14:textId="77777777" w:rsidR="00FE1D30" w:rsidRPr="00FE1D30" w:rsidRDefault="00FE1D30" w:rsidP="00FE1D30">
      <w:pPr>
        <w:numPr>
          <w:ilvl w:val="0"/>
          <w:numId w:val="1"/>
        </w:numPr>
        <w:rPr>
          <w:lang w:val="en-US"/>
        </w:rPr>
      </w:pPr>
      <w:r w:rsidRPr="00FE1D30">
        <w:rPr>
          <w:b/>
          <w:bCs/>
          <w:lang w:val="en-US"/>
        </w:rPr>
        <w:t>Consent for pronouns and names:</w:t>
      </w:r>
    </w:p>
    <w:p w14:paraId="219B417C" w14:textId="77777777" w:rsidR="00FE1D30" w:rsidRPr="00FE1D30" w:rsidRDefault="00FE1D30" w:rsidP="00FE1D30">
      <w:pPr>
        <w:numPr>
          <w:ilvl w:val="1"/>
          <w:numId w:val="1"/>
        </w:numPr>
        <w:rPr>
          <w:lang w:val="en-US"/>
        </w:rPr>
      </w:pPr>
      <w:r w:rsidRPr="00FE1D30">
        <w:rPr>
          <w:b/>
          <w:bCs/>
          <w:lang w:val="en-US"/>
        </w:rPr>
        <w:t>Under 16:</w:t>
      </w:r>
      <w:r w:rsidRPr="00FE1D30">
        <w:rPr>
          <w:lang w:val="en-US"/>
        </w:rPr>
        <w:t> Parental consent is required before a school can use a student's chosen name or pronouns related to their gender identity.</w:t>
      </w:r>
    </w:p>
    <w:p w14:paraId="5C2BED64" w14:textId="77777777" w:rsidR="00FE1D30" w:rsidRPr="00FE1D30" w:rsidRDefault="00FE1D30" w:rsidP="00FE1D30">
      <w:pPr>
        <w:numPr>
          <w:ilvl w:val="1"/>
          <w:numId w:val="1"/>
        </w:numPr>
        <w:rPr>
          <w:lang w:val="en-US"/>
        </w:rPr>
      </w:pPr>
      <w:r w:rsidRPr="00FE1D30">
        <w:rPr>
          <w:b/>
          <w:bCs/>
          <w:lang w:val="en-US"/>
        </w:rPr>
        <w:t>16 to 17:</w:t>
      </w:r>
      <w:r w:rsidRPr="00FE1D30">
        <w:rPr>
          <w:lang w:val="en-US"/>
        </w:rPr>
        <w:t> Parents must be notified, but their consent is not required.</w:t>
      </w:r>
    </w:p>
    <w:p w14:paraId="1C3EE9C6" w14:textId="77777777" w:rsidR="00FE1D30" w:rsidRPr="00FE1D30" w:rsidRDefault="00FE1D30" w:rsidP="00FE1D30">
      <w:pPr>
        <w:numPr>
          <w:ilvl w:val="1"/>
          <w:numId w:val="1"/>
        </w:numPr>
        <w:rPr>
          <w:lang w:val="en-US"/>
        </w:rPr>
      </w:pPr>
      <w:r w:rsidRPr="00FE1D30">
        <w:rPr>
          <w:b/>
          <w:bCs/>
          <w:lang w:val="en-US"/>
        </w:rPr>
        <w:t>Nicknames:</w:t>
      </w:r>
      <w:r w:rsidRPr="00FE1D30">
        <w:rPr>
          <w:lang w:val="en-US"/>
        </w:rPr>
        <w:t> Standard nicknames or shortened versions of legal names unrelated to gender identity do not require parental notification or consent. </w:t>
      </w:r>
    </w:p>
    <w:p w14:paraId="625F9922" w14:textId="77777777" w:rsidR="00C93D1D" w:rsidRDefault="00C93D1D"/>
    <w:sectPr w:rsidR="00C93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66074"/>
    <w:multiLevelType w:val="multilevel"/>
    <w:tmpl w:val="3894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21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30"/>
    <w:rsid w:val="00157B65"/>
    <w:rsid w:val="00217BDD"/>
    <w:rsid w:val="004307A1"/>
    <w:rsid w:val="005665E8"/>
    <w:rsid w:val="00773B73"/>
    <w:rsid w:val="00796134"/>
    <w:rsid w:val="008F0C78"/>
    <w:rsid w:val="00904DAA"/>
    <w:rsid w:val="00997381"/>
    <w:rsid w:val="009C670A"/>
    <w:rsid w:val="00C93D1D"/>
    <w:rsid w:val="00CF521E"/>
    <w:rsid w:val="00E31BB2"/>
    <w:rsid w:val="00F74DC4"/>
    <w:rsid w:val="00F76CCA"/>
    <w:rsid w:val="00FB0888"/>
    <w:rsid w:val="00FE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0A940"/>
  <w15:chartTrackingRefBased/>
  <w15:docId w15:val="{08B1A881-D60C-4593-AAA2-2782A920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88"/>
    <w:pPr>
      <w:jc w:val="left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D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D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D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D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D3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D3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D30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D30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D30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D30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D30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D30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D30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FE1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D30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D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D30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FE1D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D30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FE1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D30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FE1D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934</Characters>
  <Application>Microsoft Office Word</Application>
  <DocSecurity>0</DocSecurity>
  <Lines>17</Lines>
  <Paragraphs>11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Adams</dc:creator>
  <cp:keywords/>
  <dc:description/>
  <cp:lastModifiedBy>Mark Adams</cp:lastModifiedBy>
  <cp:revision>7</cp:revision>
  <dcterms:created xsi:type="dcterms:W3CDTF">2025-10-07T02:23:00Z</dcterms:created>
  <dcterms:modified xsi:type="dcterms:W3CDTF">2025-10-07T02:34:00Z</dcterms:modified>
</cp:coreProperties>
</file>